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0E" w:rsidRDefault="0087450E" w:rsidP="00FF559C">
      <w:pPr>
        <w:ind w:firstLine="720"/>
        <w:jc w:val="both"/>
        <w:rPr>
          <w:noProof/>
        </w:rPr>
      </w:pPr>
    </w:p>
    <w:p w:rsidR="007C7CCC" w:rsidRPr="00DB0175" w:rsidRDefault="007C7CCC" w:rsidP="007C7CCC">
      <w:pPr>
        <w:spacing w:before="120" w:after="600" w:line="276" w:lineRule="auto"/>
        <w:jc w:val="center"/>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pPr>
      <w:r w:rsidRPr="00DB0175">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t>Concurso para Apresentação de Candidaturas</w:t>
      </w:r>
    </w:p>
    <w:p w:rsidR="007C7CCC" w:rsidRPr="00DB0175" w:rsidRDefault="007C7CCC" w:rsidP="007C7CCC">
      <w:pPr>
        <w:spacing w:before="120" w:after="600" w:line="276" w:lineRule="auto"/>
        <w:jc w:val="center"/>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pPr>
    </w:p>
    <w:p w:rsidR="007C7CCC" w:rsidRPr="00DB0175" w:rsidRDefault="007C7CCC" w:rsidP="007C7CCC">
      <w:pPr>
        <w:spacing w:before="120" w:after="600" w:line="276" w:lineRule="auto"/>
        <w:jc w:val="center"/>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pPr>
      <w:r w:rsidRPr="00DB0175">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t xml:space="preserve">Aviso N.º </w:t>
      </w:r>
      <w:r>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t>1</w:t>
      </w:r>
      <w:r w:rsidR="004A2371">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t>4</w:t>
      </w:r>
      <w:r w:rsidRPr="00DB0175">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t>/SI/201</w:t>
      </w:r>
      <w:r w:rsidR="004A2371">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t>9</w:t>
      </w:r>
    </w:p>
    <w:p w:rsidR="007C7CCC" w:rsidRPr="00DB0175" w:rsidRDefault="007C7CCC" w:rsidP="007C7CCC">
      <w:pPr>
        <w:spacing w:before="120" w:after="600" w:line="276" w:lineRule="auto"/>
        <w:jc w:val="center"/>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pPr>
      <w:r w:rsidRPr="00DB0175">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t>Sistema de Incentivos à INVESTIGAÇÃO E DESENVOLVIMENTO TECNOLÓGICO (SI I&amp;DT)</w:t>
      </w:r>
    </w:p>
    <w:p w:rsidR="007C7CCC" w:rsidRPr="00DB0175" w:rsidRDefault="007C7CCC" w:rsidP="007C7CCC">
      <w:pPr>
        <w:spacing w:before="120" w:after="600" w:line="276" w:lineRule="auto"/>
        <w:jc w:val="center"/>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pPr>
    </w:p>
    <w:p w:rsidR="007C7CCC" w:rsidRPr="00DB0175" w:rsidRDefault="007C7CCC" w:rsidP="007C7CCC">
      <w:pPr>
        <w:spacing w:before="120" w:after="600" w:line="276" w:lineRule="auto"/>
        <w:jc w:val="center"/>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pPr>
      <w:r w:rsidRPr="00DB0175">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t>Programas Mobilizadores</w:t>
      </w:r>
    </w:p>
    <w:p w:rsidR="007C7CCC" w:rsidRPr="00DB0175" w:rsidRDefault="007C7CCC" w:rsidP="007C7CCC">
      <w:pPr>
        <w:spacing w:before="120" w:after="600" w:line="276" w:lineRule="auto"/>
        <w:jc w:val="center"/>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pPr>
      <w:r w:rsidRPr="00DB0175">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t xml:space="preserve">REFERENCIAL </w:t>
      </w:r>
      <w:r w:rsidRPr="007C7CCC">
        <w:rPr>
          <w:rFonts w:ascii="Arial Black" w:eastAsiaTheme="minorHAnsi" w:hAnsi="Arial Black" w:cstheme="minorBidi"/>
          <w:caps/>
          <w:color w:val="003399"/>
          <w:sz w:val="28"/>
          <w:szCs w:val="28"/>
          <w:lang w:eastAsia="en-US"/>
          <w14:shadow w14:blurRad="50800" w14:dist="38100" w14:dir="2700000" w14:sx="100000" w14:sy="100000" w14:kx="0" w14:ky="0" w14:algn="tl">
            <w14:srgbClr w14:val="000000">
              <w14:alpha w14:val="60000"/>
            </w14:srgbClr>
          </w14:shadow>
        </w:rPr>
        <w:t>“Elaboração do Contrato de Consórcio”</w:t>
      </w:r>
    </w:p>
    <w:p w:rsidR="0087450E" w:rsidRPr="00343395" w:rsidRDefault="0087450E" w:rsidP="00FF559C">
      <w:pPr>
        <w:ind w:left="3545" w:right="-567"/>
        <w:jc w:val="both"/>
        <w:rPr>
          <w:rFonts w:ascii="Trebuchet MS" w:hAnsi="Trebuchet MS" w:cs="Arial"/>
          <w:noProof/>
          <w:color w:val="FFFFFF" w:themeColor="background1"/>
          <w:sz w:val="46"/>
          <w:szCs w:val="46"/>
        </w:rPr>
      </w:pPr>
      <w:r>
        <w:rPr>
          <w:rFonts w:ascii="Trebuchet MS" w:hAnsi="Trebuchet MS" w:cs="Arial"/>
          <w:noProof/>
          <w:color w:val="FFFFFF" w:themeColor="background1"/>
          <w:sz w:val="46"/>
          <w:szCs w:val="46"/>
        </w:rPr>
        <w:t xml:space="preserve">   </w:t>
      </w:r>
      <w:r w:rsidRPr="007C68F5">
        <w:rPr>
          <w:rFonts w:ascii="Trebuchet MS" w:hAnsi="Trebuchet MS" w:cs="Arial"/>
          <w:noProof/>
          <w:color w:val="FFFFFF" w:themeColor="background1"/>
          <w:sz w:val="44"/>
          <w:szCs w:val="46"/>
        </w:rPr>
        <w:t xml:space="preserve">Aviso N.º </w:t>
      </w:r>
      <w:r w:rsidR="006703B8">
        <w:rPr>
          <w:rFonts w:ascii="Trebuchet MS" w:hAnsi="Trebuchet MS" w:cs="Arial"/>
          <w:noProof/>
          <w:color w:val="FFFFFF" w:themeColor="background1"/>
          <w:sz w:val="44"/>
          <w:szCs w:val="46"/>
        </w:rPr>
        <w:t>33</w:t>
      </w:r>
      <w:r w:rsidRPr="007C68F5">
        <w:rPr>
          <w:rFonts w:ascii="Trebuchet MS" w:hAnsi="Trebuchet MS" w:cs="Arial"/>
          <w:noProof/>
          <w:color w:val="FFFFFF" w:themeColor="background1"/>
          <w:sz w:val="44"/>
          <w:szCs w:val="46"/>
        </w:rPr>
        <w:t>/SI</w:t>
      </w:r>
      <w:r>
        <w:rPr>
          <w:rFonts w:ascii="Trebuchet MS" w:hAnsi="Trebuchet MS" w:cs="Arial"/>
          <w:noProof/>
          <w:color w:val="FFFFFF" w:themeColor="background1"/>
          <w:sz w:val="44"/>
          <w:szCs w:val="46"/>
        </w:rPr>
        <w:t>/</w:t>
      </w:r>
      <w:r w:rsidRPr="007C68F5">
        <w:rPr>
          <w:rFonts w:ascii="Trebuchet MS" w:hAnsi="Trebuchet MS" w:cs="Arial"/>
          <w:noProof/>
          <w:color w:val="FFFFFF" w:themeColor="background1"/>
          <w:sz w:val="44"/>
          <w:szCs w:val="46"/>
        </w:rPr>
        <w:t>2015</w:t>
      </w:r>
    </w:p>
    <w:p w:rsidR="0087450E" w:rsidRDefault="0087450E" w:rsidP="00FF559C">
      <w:pPr>
        <w:ind w:right="11"/>
        <w:jc w:val="both"/>
        <w:rPr>
          <w:rFonts w:ascii="Trebuchet MS" w:hAnsi="Trebuchet MS" w:cs="Arial"/>
          <w:noProof/>
          <w:color w:val="004587"/>
          <w:sz w:val="46"/>
          <w:szCs w:val="46"/>
        </w:rPr>
      </w:pPr>
    </w:p>
    <w:p w:rsidR="0087450E" w:rsidRDefault="0087450E" w:rsidP="00FF559C">
      <w:pPr>
        <w:ind w:right="11"/>
        <w:jc w:val="both"/>
        <w:rPr>
          <w:rFonts w:ascii="Trebuchet MS" w:hAnsi="Trebuchet MS" w:cs="Arial"/>
          <w:noProof/>
          <w:color w:val="404040" w:themeColor="text1" w:themeTint="BF"/>
          <w:sz w:val="28"/>
          <w:szCs w:val="52"/>
        </w:rPr>
      </w:pPr>
    </w:p>
    <w:p w:rsidR="0087450E" w:rsidRDefault="0087450E" w:rsidP="00FF559C">
      <w:pPr>
        <w:ind w:right="11"/>
        <w:jc w:val="both"/>
        <w:rPr>
          <w:rFonts w:ascii="Trebuchet MS" w:hAnsi="Trebuchet MS" w:cs="Arial"/>
          <w:noProof/>
          <w:color w:val="404040" w:themeColor="text1" w:themeTint="BF"/>
          <w:sz w:val="28"/>
          <w:szCs w:val="52"/>
        </w:rPr>
      </w:pPr>
    </w:p>
    <w:p w:rsidR="0087450E" w:rsidRDefault="0087450E" w:rsidP="00FF559C">
      <w:pPr>
        <w:ind w:right="11"/>
        <w:jc w:val="both"/>
        <w:rPr>
          <w:rFonts w:ascii="Trebuchet MS" w:hAnsi="Trebuchet MS" w:cs="Arial"/>
          <w:noProof/>
          <w:color w:val="404040" w:themeColor="text1" w:themeTint="BF"/>
          <w:sz w:val="28"/>
          <w:szCs w:val="52"/>
        </w:rPr>
      </w:pPr>
    </w:p>
    <w:p w:rsidR="0087450E" w:rsidRDefault="0087450E" w:rsidP="00FF559C">
      <w:pPr>
        <w:ind w:right="11"/>
        <w:jc w:val="both"/>
        <w:rPr>
          <w:rFonts w:ascii="Trebuchet MS" w:hAnsi="Trebuchet MS" w:cs="Arial"/>
          <w:noProof/>
          <w:color w:val="404040" w:themeColor="text1" w:themeTint="BF"/>
          <w:sz w:val="28"/>
          <w:szCs w:val="52"/>
        </w:rPr>
      </w:pPr>
    </w:p>
    <w:p w:rsidR="00E630A6" w:rsidRPr="005348FE" w:rsidRDefault="004A2371" w:rsidP="00E630A6">
      <w:pPr>
        <w:ind w:right="11"/>
        <w:jc w:val="center"/>
        <w:rPr>
          <w:rFonts w:ascii="Trebuchet MS" w:hAnsi="Trebuchet MS" w:cs="Arial"/>
          <w:noProof/>
          <w:color w:val="1F497D" w:themeColor="text2"/>
          <w:sz w:val="32"/>
          <w:szCs w:val="32"/>
        </w:rPr>
      </w:pPr>
      <w:r>
        <w:rPr>
          <w:rFonts w:ascii="Trebuchet MS" w:hAnsi="Trebuchet MS" w:cs="Arial"/>
          <w:noProof/>
          <w:color w:val="1F497D" w:themeColor="text2"/>
          <w:sz w:val="32"/>
          <w:szCs w:val="32"/>
        </w:rPr>
        <w:t>18</w:t>
      </w:r>
      <w:r w:rsidR="00E630A6" w:rsidRPr="005348FE">
        <w:rPr>
          <w:rFonts w:ascii="Trebuchet MS" w:hAnsi="Trebuchet MS" w:cs="Arial"/>
          <w:noProof/>
          <w:color w:val="1F497D" w:themeColor="text2"/>
          <w:sz w:val="32"/>
          <w:szCs w:val="32"/>
        </w:rPr>
        <w:t xml:space="preserve"> de </w:t>
      </w:r>
      <w:r>
        <w:rPr>
          <w:rFonts w:ascii="Trebuchet MS" w:hAnsi="Trebuchet MS" w:cs="Arial"/>
          <w:noProof/>
          <w:color w:val="1F497D" w:themeColor="text2"/>
          <w:sz w:val="32"/>
          <w:szCs w:val="32"/>
        </w:rPr>
        <w:t>abril</w:t>
      </w:r>
      <w:r w:rsidR="00E630A6" w:rsidRPr="005348FE">
        <w:rPr>
          <w:rFonts w:ascii="Trebuchet MS" w:hAnsi="Trebuchet MS" w:cs="Arial"/>
          <w:noProof/>
          <w:color w:val="1F497D" w:themeColor="text2"/>
          <w:sz w:val="32"/>
          <w:szCs w:val="32"/>
        </w:rPr>
        <w:t xml:space="preserve"> de 201</w:t>
      </w:r>
      <w:r>
        <w:rPr>
          <w:rFonts w:ascii="Trebuchet MS" w:hAnsi="Trebuchet MS" w:cs="Arial"/>
          <w:noProof/>
          <w:color w:val="1F497D" w:themeColor="text2"/>
          <w:sz w:val="32"/>
          <w:szCs w:val="32"/>
        </w:rPr>
        <w:t>9</w:t>
      </w:r>
    </w:p>
    <w:p w:rsidR="005C696D" w:rsidRDefault="005C696D" w:rsidP="00FF559C">
      <w:pPr>
        <w:spacing w:before="120" w:after="600"/>
        <w:jc w:val="both"/>
        <w:rPr>
          <w:rFonts w:ascii="Arial Black" w:hAnsi="Arial Black"/>
          <w:b/>
          <w:caps/>
          <w:color w:val="1F497D" w:themeColor="text2"/>
          <w:sz w:val="28"/>
          <w:szCs w:val="28"/>
        </w:rPr>
      </w:pPr>
    </w:p>
    <w:p w:rsidR="005D73FB" w:rsidRDefault="005D73FB" w:rsidP="00FF559C">
      <w:pPr>
        <w:spacing w:line="360" w:lineRule="auto"/>
        <w:jc w:val="both"/>
        <w:rPr>
          <w:rFonts w:ascii="Trebuchet MS" w:hAnsi="Trebuchet MS"/>
          <w:sz w:val="20"/>
        </w:rPr>
      </w:pPr>
    </w:p>
    <w:p w:rsidR="0092639B" w:rsidRPr="0092639B" w:rsidRDefault="0092639B" w:rsidP="00FF559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F74A36" w:rsidRPr="0092639B" w:rsidRDefault="00F74A36" w:rsidP="00FF559C">
      <w:pPr>
        <w:ind w:right="-851"/>
        <w:jc w:val="center"/>
        <w:rPr>
          <w:rFonts w:ascii="Trebuchet MS" w:hAnsi="Trebuchet MS" w:cs="Arial"/>
          <w:noProof/>
          <w:color w:val="237A44"/>
          <w:sz w:val="24"/>
          <w:szCs w:val="24"/>
        </w:rPr>
      </w:pPr>
    </w:p>
    <w:p w:rsidR="0092639B" w:rsidRPr="0092639B" w:rsidRDefault="0092639B" w:rsidP="00FF559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92639B" w:rsidRPr="0092639B" w:rsidRDefault="0092639B" w:rsidP="00FF559C">
      <w:pPr>
        <w:jc w:val="center"/>
        <w:rPr>
          <w:rFonts w:ascii="Trebuchet MS" w:hAnsi="Trebuchet MS"/>
          <w:sz w:val="24"/>
          <w:szCs w:val="24"/>
        </w:rPr>
      </w:pPr>
    </w:p>
    <w:p w:rsidR="0092639B" w:rsidRPr="0092639B" w:rsidRDefault="0092639B" w:rsidP="00FF559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92639B" w:rsidRDefault="0092639B" w:rsidP="00FF559C">
      <w:pPr>
        <w:ind w:right="-851"/>
        <w:jc w:val="both"/>
        <w:rPr>
          <w:rFonts w:ascii="Trebuchet MS" w:hAnsi="Trebuchet MS" w:cs="Arial"/>
          <w:noProof/>
          <w:color w:val="237A44"/>
          <w:sz w:val="32"/>
          <w:szCs w:val="32"/>
        </w:rPr>
      </w:pPr>
    </w:p>
    <w:p w:rsidR="001E1E92" w:rsidRDefault="00A625A7" w:rsidP="00FF559C">
      <w:pPr>
        <w:jc w:val="both"/>
        <w:rPr>
          <w:rFonts w:ascii="Trebuchet MS" w:hAnsi="Trebuchet MS"/>
          <w:sz w:val="22"/>
          <w:szCs w:val="22"/>
        </w:rPr>
      </w:pPr>
      <w:r w:rsidRPr="00A625A7">
        <w:rPr>
          <w:rFonts w:ascii="Trebuchet MS" w:hAnsi="Trebuchet MS"/>
          <w:sz w:val="22"/>
          <w:szCs w:val="22"/>
        </w:rPr>
        <w:t>Aplicável a projetos de I&amp;DT em copromoção, projetos mobilizadores, e projetos demonstradores em copromoção no âmbito do Sistema de Incentivos I&amp;DT (SI I&amp;DT).</w:t>
      </w:r>
    </w:p>
    <w:p w:rsidR="00B95CAB" w:rsidRPr="006D4AFF" w:rsidRDefault="00B95CAB" w:rsidP="00FF559C">
      <w:pPr>
        <w:jc w:val="both"/>
        <w:rPr>
          <w:rFonts w:ascii="Trebuchet MS" w:hAnsi="Trebuchet MS"/>
          <w:sz w:val="22"/>
          <w:szCs w:val="22"/>
        </w:rPr>
      </w:pPr>
    </w:p>
    <w:p w:rsidR="0092639B" w:rsidRPr="006D4AFF" w:rsidRDefault="0092639B" w:rsidP="00FF559C">
      <w:pPr>
        <w:jc w:val="both"/>
        <w:rPr>
          <w:rFonts w:ascii="Trebuchet MS" w:hAnsi="Trebuchet MS"/>
          <w:sz w:val="22"/>
          <w:szCs w:val="22"/>
        </w:rPr>
      </w:pPr>
    </w:p>
    <w:p w:rsidR="0092639B" w:rsidRPr="001956CF" w:rsidRDefault="0092639B" w:rsidP="00FF559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92639B" w:rsidRPr="006D4AFF" w:rsidRDefault="0092639B" w:rsidP="00FF559C">
      <w:pPr>
        <w:jc w:val="both"/>
        <w:rPr>
          <w:rFonts w:ascii="Trebuchet MS" w:hAnsi="Trebuchet MS"/>
          <w:sz w:val="22"/>
          <w:szCs w:val="22"/>
        </w:rPr>
      </w:pPr>
    </w:p>
    <w:p w:rsidR="00A625A7" w:rsidRPr="00A625A7" w:rsidRDefault="00A625A7" w:rsidP="00FF559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A625A7" w:rsidRDefault="00A625A7" w:rsidP="00FF559C">
      <w:pPr>
        <w:jc w:val="both"/>
        <w:rPr>
          <w:rFonts w:ascii="Trebuchet MS" w:hAnsi="Trebuchet MS"/>
          <w:sz w:val="22"/>
          <w:szCs w:val="22"/>
        </w:rPr>
      </w:pPr>
    </w:p>
    <w:p w:rsidR="00A625A7" w:rsidRDefault="00A625A7" w:rsidP="00FF559C">
      <w:pPr>
        <w:jc w:val="both"/>
        <w:rPr>
          <w:rFonts w:ascii="Trebuchet MS" w:hAnsi="Trebuchet MS"/>
          <w:sz w:val="22"/>
          <w:szCs w:val="22"/>
        </w:rPr>
      </w:pPr>
      <w:r w:rsidRPr="00A625A7">
        <w:rPr>
          <w:rFonts w:ascii="Trebuchet MS" w:hAnsi="Trebuchet MS"/>
          <w:sz w:val="22"/>
          <w:szCs w:val="22"/>
        </w:rPr>
        <w:t xml:space="preserve">A título de exemplo, destacam-se alguns dos </w:t>
      </w:r>
      <w:r w:rsidR="008677D2" w:rsidRPr="00A625A7">
        <w:rPr>
          <w:rFonts w:ascii="Trebuchet MS" w:hAnsi="Trebuchet MS"/>
          <w:sz w:val="22"/>
          <w:szCs w:val="22"/>
        </w:rPr>
        <w:t>aspetos</w:t>
      </w:r>
      <w:r w:rsidRPr="00A625A7">
        <w:rPr>
          <w:rFonts w:ascii="Trebuchet MS" w:hAnsi="Trebuchet MS"/>
          <w:sz w:val="22"/>
          <w:szCs w:val="22"/>
        </w:rPr>
        <w:t xml:space="preserve"> que, pela sua pertinência, se entendem dever ser tomados em consideração pelas partes envolvidas na elaboração deste i</w:t>
      </w:r>
      <w:r>
        <w:rPr>
          <w:rFonts w:ascii="Trebuchet MS" w:hAnsi="Trebuchet MS"/>
          <w:sz w:val="22"/>
          <w:szCs w:val="22"/>
        </w:rPr>
        <w:t>nstrumento legal, nomeadamente:</w:t>
      </w:r>
    </w:p>
    <w:p w:rsidR="00A625A7" w:rsidRPr="00A625A7" w:rsidRDefault="00A625A7" w:rsidP="00FF559C">
      <w:pPr>
        <w:jc w:val="both"/>
        <w:rPr>
          <w:rFonts w:ascii="Trebuchet MS" w:hAnsi="Trebuchet MS"/>
          <w:sz w:val="22"/>
          <w:szCs w:val="22"/>
        </w:rPr>
      </w:pP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 xml:space="preserve">1 – </w:t>
      </w:r>
      <w:r w:rsidR="008677D2" w:rsidRPr="00A625A7">
        <w:rPr>
          <w:rFonts w:ascii="Trebuchet MS" w:hAnsi="Trebuchet MS"/>
          <w:sz w:val="22"/>
          <w:szCs w:val="22"/>
        </w:rPr>
        <w:t>Objeto</w:t>
      </w:r>
      <w:r w:rsidRPr="00A625A7">
        <w:rPr>
          <w:rFonts w:ascii="Trebuchet MS" w:hAnsi="Trebuchet MS"/>
          <w:sz w:val="22"/>
          <w:szCs w:val="22"/>
        </w:rPr>
        <w:t xml:space="preserve"> e natureza do consórcio (art.</w:t>
      </w:r>
      <w:r w:rsidR="00E712FD">
        <w:rPr>
          <w:rFonts w:ascii="Trebuchet MS" w:hAnsi="Trebuchet MS"/>
          <w:sz w:val="22"/>
          <w:szCs w:val="22"/>
        </w:rPr>
        <w:t xml:space="preserve">º </w:t>
      </w:r>
      <w:r w:rsidRPr="00A625A7">
        <w:rPr>
          <w:rFonts w:ascii="Trebuchet MS" w:hAnsi="Trebuchet MS"/>
          <w:sz w:val="22"/>
          <w:szCs w:val="22"/>
        </w:rPr>
        <w:t xml:space="preserve">2.º)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2 – Denominação do consórcio (</w:t>
      </w:r>
      <w:r w:rsidR="00E712FD" w:rsidRPr="00A625A7">
        <w:rPr>
          <w:rFonts w:ascii="Trebuchet MS" w:hAnsi="Trebuchet MS"/>
          <w:sz w:val="22"/>
          <w:szCs w:val="22"/>
        </w:rPr>
        <w:t>art.</w:t>
      </w:r>
      <w:r w:rsidR="00E712FD">
        <w:rPr>
          <w:rFonts w:ascii="Trebuchet MS" w:hAnsi="Trebuchet MS"/>
          <w:sz w:val="22"/>
          <w:szCs w:val="22"/>
        </w:rPr>
        <w:t xml:space="preserve">º </w:t>
      </w:r>
      <w:r w:rsidRPr="00A625A7">
        <w:rPr>
          <w:rFonts w:ascii="Trebuchet MS" w:hAnsi="Trebuchet MS"/>
          <w:sz w:val="22"/>
          <w:szCs w:val="22"/>
        </w:rPr>
        <w:t xml:space="preserve">15.º)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4 – Chefe de consórcio (</w:t>
      </w:r>
      <w:r w:rsidR="00E712FD" w:rsidRPr="00A625A7">
        <w:rPr>
          <w:rFonts w:ascii="Trebuchet MS" w:hAnsi="Trebuchet MS"/>
          <w:sz w:val="22"/>
          <w:szCs w:val="22"/>
        </w:rPr>
        <w:t>art.</w:t>
      </w:r>
      <w:r w:rsidR="00E712FD">
        <w:rPr>
          <w:rFonts w:ascii="Trebuchet MS" w:hAnsi="Trebuchet MS"/>
          <w:sz w:val="22"/>
          <w:szCs w:val="22"/>
        </w:rPr>
        <w:t xml:space="preserve">º </w:t>
      </w:r>
      <w:r w:rsidRPr="00A625A7">
        <w:rPr>
          <w:rFonts w:ascii="Trebuchet MS" w:hAnsi="Trebuchet MS"/>
          <w:sz w:val="22"/>
          <w:szCs w:val="22"/>
        </w:rPr>
        <w:t xml:space="preserve">12.º)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5 – Obrigações do chefe de consórcio (</w:t>
      </w:r>
      <w:r w:rsidR="00E712FD" w:rsidRPr="00A625A7">
        <w:rPr>
          <w:rFonts w:ascii="Trebuchet MS" w:hAnsi="Trebuchet MS"/>
          <w:sz w:val="22"/>
          <w:szCs w:val="22"/>
        </w:rPr>
        <w:t>art.</w:t>
      </w:r>
      <w:r w:rsidR="00E712FD">
        <w:rPr>
          <w:rFonts w:ascii="Trebuchet MS" w:hAnsi="Trebuchet MS"/>
          <w:sz w:val="22"/>
          <w:szCs w:val="22"/>
        </w:rPr>
        <w:t xml:space="preserve">º </w:t>
      </w:r>
      <w:r w:rsidRPr="00A625A7">
        <w:rPr>
          <w:rFonts w:ascii="Trebuchet MS" w:hAnsi="Trebuchet MS"/>
          <w:sz w:val="22"/>
          <w:szCs w:val="22"/>
        </w:rPr>
        <w:t xml:space="preserve">13.º e 14.º)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6 – Deveres dos membros do consórcio (</w:t>
      </w:r>
      <w:r w:rsidR="00E712FD" w:rsidRPr="00A625A7">
        <w:rPr>
          <w:rFonts w:ascii="Trebuchet MS" w:hAnsi="Trebuchet MS"/>
          <w:sz w:val="22"/>
          <w:szCs w:val="22"/>
        </w:rPr>
        <w:t>art.</w:t>
      </w:r>
      <w:r w:rsidR="00E712FD">
        <w:rPr>
          <w:rFonts w:ascii="Trebuchet MS" w:hAnsi="Trebuchet MS"/>
          <w:sz w:val="22"/>
          <w:szCs w:val="22"/>
        </w:rPr>
        <w:t xml:space="preserve">º </w:t>
      </w:r>
      <w:r w:rsidRPr="00A625A7">
        <w:rPr>
          <w:rFonts w:ascii="Trebuchet MS" w:hAnsi="Trebuchet MS"/>
          <w:sz w:val="22"/>
          <w:szCs w:val="22"/>
        </w:rPr>
        <w:t xml:space="preserve">8.º) </w:t>
      </w:r>
    </w:p>
    <w:p w:rsidR="0092639B" w:rsidRDefault="00A625A7" w:rsidP="00B84678">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A625A7" w:rsidRDefault="00A625A7" w:rsidP="00FF559C">
      <w:pPr>
        <w:jc w:val="both"/>
        <w:rPr>
          <w:rFonts w:ascii="Trebuchet MS" w:hAnsi="Trebuchet MS"/>
          <w:sz w:val="22"/>
          <w:szCs w:val="22"/>
        </w:rPr>
      </w:pPr>
    </w:p>
    <w:p w:rsidR="00A625A7" w:rsidRDefault="00A625A7" w:rsidP="00FF559C">
      <w:pPr>
        <w:jc w:val="both"/>
        <w:rPr>
          <w:rFonts w:ascii="Trebuchet MS" w:hAnsi="Trebuchet MS"/>
          <w:sz w:val="22"/>
          <w:szCs w:val="22"/>
        </w:rPr>
      </w:pPr>
    </w:p>
    <w:p w:rsidR="0092639B" w:rsidRPr="00125E9E" w:rsidRDefault="0092639B" w:rsidP="00FF559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r w:rsidR="008677D2" w:rsidRPr="00125E9E">
        <w:rPr>
          <w:rFonts w:ascii="Trebuchet MS" w:hAnsi="Trebuchet MS"/>
          <w:b/>
          <w:color w:val="1F497D" w:themeColor="text2"/>
          <w:sz w:val="22"/>
          <w:szCs w:val="22"/>
        </w:rPr>
        <w:t>art.º</w:t>
      </w:r>
      <w:r w:rsidRPr="00125E9E">
        <w:rPr>
          <w:rFonts w:ascii="Trebuchet MS" w:hAnsi="Trebuchet MS"/>
          <w:b/>
          <w:color w:val="1F497D" w:themeColor="text2"/>
          <w:sz w:val="22"/>
          <w:szCs w:val="22"/>
        </w:rPr>
        <w:t xml:space="preserve">. 4.º do Decreto-Lei n.º 231/81, de 28 de Julho, o contrato de consórcio deve observar, para além das normas imperativas legais, as regras que seguidamente se enunciam: </w:t>
      </w:r>
    </w:p>
    <w:p w:rsidR="0092639B" w:rsidRPr="00125E9E" w:rsidRDefault="0092639B" w:rsidP="00FF559C">
      <w:pPr>
        <w:jc w:val="both"/>
        <w:rPr>
          <w:rFonts w:ascii="Trebuchet MS" w:hAnsi="Trebuchet MS"/>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a) </w:t>
      </w:r>
      <w:r w:rsidR="008677D2" w:rsidRPr="00125E9E">
        <w:rPr>
          <w:b/>
          <w:bCs/>
          <w:i/>
          <w:iCs/>
          <w:sz w:val="22"/>
          <w:szCs w:val="22"/>
          <w:u w:val="single"/>
        </w:rPr>
        <w:t>Objeto</w:t>
      </w:r>
      <w:r w:rsidRPr="00125E9E">
        <w:rPr>
          <w:b/>
          <w:bCs/>
          <w:i/>
          <w:iCs/>
          <w:sz w:val="22"/>
          <w:szCs w:val="22"/>
          <w:u w:val="single"/>
        </w:rPr>
        <w:t xml:space="preserve"> e natureza do consórcio </w:t>
      </w:r>
    </w:p>
    <w:p w:rsidR="00A625A7" w:rsidRPr="00125E9E" w:rsidRDefault="00A625A7" w:rsidP="00FF559C">
      <w:pPr>
        <w:pStyle w:val="Default"/>
        <w:spacing w:before="120" w:after="240"/>
        <w:ind w:left="720"/>
        <w:jc w:val="both"/>
        <w:rPr>
          <w:sz w:val="22"/>
          <w:szCs w:val="22"/>
        </w:rPr>
      </w:pPr>
      <w:r w:rsidRPr="00125E9E">
        <w:rPr>
          <w:sz w:val="22"/>
          <w:szCs w:val="22"/>
        </w:rPr>
        <w:t xml:space="preserve">Na definição do </w:t>
      </w:r>
      <w:r w:rsidR="008677D2" w:rsidRPr="00125E9E">
        <w:rPr>
          <w:b/>
          <w:bCs/>
          <w:sz w:val="22"/>
          <w:szCs w:val="22"/>
        </w:rPr>
        <w:t>objeto</w:t>
      </w:r>
      <w:r w:rsidRPr="00125E9E">
        <w:rPr>
          <w:b/>
          <w:bCs/>
          <w:sz w:val="22"/>
          <w:szCs w:val="22"/>
        </w:rPr>
        <w:t xml:space="preserve"> de consórcio </w:t>
      </w:r>
      <w:r w:rsidRPr="00125E9E">
        <w:rPr>
          <w:sz w:val="22"/>
          <w:szCs w:val="22"/>
        </w:rPr>
        <w:t>deve ficar expressa a identificação do projeto (acrónimo e denominação) com menção do seu financia</w:t>
      </w:r>
      <w:r w:rsidR="00B84678" w:rsidRPr="00125E9E">
        <w:rPr>
          <w:sz w:val="22"/>
          <w:szCs w:val="22"/>
        </w:rPr>
        <w:t>mento pelos Fundos Estruturais;</w:t>
      </w:r>
    </w:p>
    <w:p w:rsidR="00A625A7" w:rsidRPr="00125E9E" w:rsidRDefault="00A625A7" w:rsidP="00FF559C">
      <w:pPr>
        <w:pStyle w:val="Default"/>
        <w:pageBreakBefore/>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A625A7" w:rsidRPr="00125E9E" w:rsidRDefault="00A625A7" w:rsidP="00FF559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B84678" w:rsidRPr="00125E9E" w:rsidRDefault="00B84678" w:rsidP="00FF559C">
      <w:pPr>
        <w:pStyle w:val="Default"/>
        <w:spacing w:before="120" w:after="240"/>
        <w:ind w:left="720"/>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A625A7" w:rsidRPr="00125E9E" w:rsidRDefault="00A625A7" w:rsidP="00FF559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B84678" w:rsidRPr="00125E9E" w:rsidRDefault="00B84678" w:rsidP="00FF559C">
      <w:pPr>
        <w:pStyle w:val="Default"/>
        <w:spacing w:before="120" w:after="240"/>
        <w:ind w:left="720"/>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A625A7" w:rsidRPr="00125E9E" w:rsidRDefault="00A625A7" w:rsidP="00FF559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A625A7" w:rsidRPr="00125E9E" w:rsidRDefault="00A625A7" w:rsidP="00FF559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A625A7" w:rsidRPr="00125E9E" w:rsidRDefault="00A625A7" w:rsidP="00FF559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A625A7" w:rsidRPr="00125E9E" w:rsidRDefault="00A625A7" w:rsidP="00FF559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A625A7" w:rsidRPr="00125E9E" w:rsidRDefault="00A625A7" w:rsidP="00FF559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A625A7" w:rsidRPr="00125E9E" w:rsidRDefault="00A625A7" w:rsidP="00FF559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w:t>
      </w:r>
      <w:r w:rsidR="008D6905" w:rsidRPr="00125E9E">
        <w:rPr>
          <w:sz w:val="22"/>
          <w:szCs w:val="22"/>
        </w:rPr>
        <w:t>ão da composição do consórcio.</w:t>
      </w:r>
    </w:p>
    <w:p w:rsidR="004539B1" w:rsidRPr="00125E9E" w:rsidRDefault="004539B1" w:rsidP="00FF559C">
      <w:pPr>
        <w:pStyle w:val="Default"/>
        <w:spacing w:before="120"/>
        <w:jc w:val="both"/>
        <w:rPr>
          <w:sz w:val="22"/>
          <w:szCs w:val="22"/>
        </w:rPr>
      </w:pPr>
    </w:p>
    <w:p w:rsidR="00B84678" w:rsidRPr="00125E9E" w:rsidRDefault="00B84678" w:rsidP="00FF559C">
      <w:pPr>
        <w:pStyle w:val="Default"/>
        <w:spacing w:before="120"/>
        <w:jc w:val="both"/>
        <w:rPr>
          <w:sz w:val="22"/>
          <w:szCs w:val="22"/>
        </w:rPr>
      </w:pPr>
    </w:p>
    <w:p w:rsidR="00A625A7" w:rsidRPr="00125E9E" w:rsidRDefault="00A625A7" w:rsidP="00FF559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A625A7" w:rsidRPr="00125E9E" w:rsidRDefault="00A625A7" w:rsidP="00FF559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w:t>
      </w:r>
      <w:r w:rsidR="008677D2" w:rsidRPr="00125E9E">
        <w:rPr>
          <w:sz w:val="22"/>
          <w:szCs w:val="22"/>
        </w:rPr>
        <w:t>projeto</w:t>
      </w:r>
      <w:r w:rsidRPr="00125E9E">
        <w:rPr>
          <w:sz w:val="22"/>
          <w:szCs w:val="22"/>
        </w:rPr>
        <w:t xml:space="preserve">: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Não </w:t>
      </w:r>
      <w:r w:rsidR="008677D2" w:rsidRPr="00125E9E">
        <w:rPr>
          <w:sz w:val="22"/>
          <w:szCs w:val="22"/>
        </w:rPr>
        <w:t>afetar</w:t>
      </w:r>
      <w:r w:rsidRPr="00125E9E">
        <w:rPr>
          <w:sz w:val="22"/>
          <w:szCs w:val="22"/>
        </w:rPr>
        <w:t xml:space="preserve">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A625A7" w:rsidRPr="00125E9E" w:rsidRDefault="00A625A7" w:rsidP="00FF559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A625A7" w:rsidRPr="00125E9E" w:rsidRDefault="00A625A7" w:rsidP="00FF559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A625A7" w:rsidRPr="00125E9E" w:rsidRDefault="00A625A7" w:rsidP="00FF559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A625A7" w:rsidRPr="00125E9E" w:rsidRDefault="00A625A7" w:rsidP="00FF559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w:t>
      </w:r>
      <w:r w:rsidR="008677D2" w:rsidRPr="00125E9E">
        <w:rPr>
          <w:sz w:val="22"/>
          <w:szCs w:val="22"/>
        </w:rPr>
        <w:t>afetando-lhe</w:t>
      </w:r>
      <w:r w:rsidRPr="00125E9E">
        <w:rPr>
          <w:sz w:val="22"/>
          <w:szCs w:val="22"/>
        </w:rPr>
        <w:t xml:space="preserve"> os necessários e competentes meios humanos e materiais; </w:t>
      </w:r>
    </w:p>
    <w:p w:rsidR="00A625A7" w:rsidRPr="00125E9E" w:rsidRDefault="00A625A7" w:rsidP="00FF559C">
      <w:pPr>
        <w:pStyle w:val="Default"/>
        <w:numPr>
          <w:ilvl w:val="0"/>
          <w:numId w:val="4"/>
        </w:numPr>
        <w:spacing w:before="120"/>
        <w:jc w:val="both"/>
        <w:rPr>
          <w:sz w:val="22"/>
          <w:szCs w:val="22"/>
        </w:rPr>
      </w:pPr>
      <w:r w:rsidRPr="00125E9E">
        <w:rPr>
          <w:sz w:val="22"/>
          <w:szCs w:val="22"/>
        </w:rPr>
        <w:t>Possuir, para os custos com pessoal reportados no projeto (como custos reais ou por via de métodos simplificados), um sistema auditável de registo de tempo de trabalho numa base diária, semanal ou mensal, em papel ou tendo por base um sistema informatizado;</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FF559C" w:rsidRPr="00125E9E" w:rsidRDefault="00FF559C" w:rsidP="00FF559C">
      <w:pPr>
        <w:pStyle w:val="Default"/>
        <w:spacing w:before="120"/>
        <w:ind w:left="720"/>
        <w:jc w:val="both"/>
        <w:rPr>
          <w:sz w:val="22"/>
          <w:szCs w:val="22"/>
        </w:rPr>
      </w:pPr>
    </w:p>
    <w:p w:rsidR="00FF559C" w:rsidRPr="00125E9E" w:rsidRDefault="00FF559C" w:rsidP="00FF559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afectos à respectiva atividade os ativos respeitantes ao investimento apoiado, bem como a localização geográfica definida no </w:t>
      </w:r>
      <w:r w:rsidR="008677D2" w:rsidRPr="00125E9E">
        <w:rPr>
          <w:sz w:val="22"/>
          <w:szCs w:val="22"/>
        </w:rPr>
        <w:t>projeto</w:t>
      </w:r>
      <w:r w:rsidRPr="00125E9E">
        <w:rPr>
          <w:sz w:val="22"/>
          <w:szCs w:val="22"/>
        </w:rPr>
        <w:t xml:space="preserve">, nos termos da regulamentação aplicável;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w:t>
      </w:r>
      <w:r w:rsidR="008677D2" w:rsidRPr="00125E9E">
        <w:rPr>
          <w:sz w:val="22"/>
          <w:szCs w:val="22"/>
        </w:rPr>
        <w:t>transações</w:t>
      </w:r>
      <w:r w:rsidRPr="00125E9E">
        <w:rPr>
          <w:sz w:val="22"/>
          <w:szCs w:val="22"/>
        </w:rPr>
        <w:t xml:space="preserve"> relacionadas com o projeto; </w:t>
      </w:r>
    </w:p>
    <w:p w:rsidR="00A625A7" w:rsidRPr="00125E9E" w:rsidRDefault="00A625A7" w:rsidP="00FF559C">
      <w:pPr>
        <w:pStyle w:val="Default"/>
        <w:numPr>
          <w:ilvl w:val="0"/>
          <w:numId w:val="4"/>
        </w:numPr>
        <w:spacing w:before="120"/>
        <w:jc w:val="both"/>
        <w:rPr>
          <w:sz w:val="22"/>
          <w:szCs w:val="22"/>
        </w:rPr>
      </w:pPr>
      <w:r w:rsidRPr="00125E9E">
        <w:rPr>
          <w:sz w:val="22"/>
          <w:szCs w:val="22"/>
        </w:rPr>
        <w:t>(quando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w:t>
      </w:r>
      <w:r w:rsidR="008D6905" w:rsidRPr="00125E9E">
        <w:rPr>
          <w:sz w:val="22"/>
          <w:szCs w:val="22"/>
        </w:rPr>
        <w:t>.</w:t>
      </w:r>
      <w:r w:rsidRPr="00125E9E">
        <w:rPr>
          <w:sz w:val="22"/>
          <w:szCs w:val="22"/>
        </w:rPr>
        <w:t xml:space="preserve"> </w:t>
      </w:r>
    </w:p>
    <w:p w:rsidR="00B84678" w:rsidRPr="00125E9E" w:rsidRDefault="00B84678" w:rsidP="00B84678">
      <w:pPr>
        <w:pStyle w:val="Default"/>
        <w:spacing w:before="120"/>
        <w:ind w:left="720"/>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A625A7" w:rsidRPr="00125E9E" w:rsidRDefault="00A625A7" w:rsidP="00FF559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A625A7" w:rsidRPr="00125E9E" w:rsidRDefault="00A625A7" w:rsidP="00FF559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A625A7" w:rsidRPr="00125E9E" w:rsidRDefault="00A625A7" w:rsidP="00FF559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A625A7" w:rsidRPr="00125E9E" w:rsidRDefault="00A625A7" w:rsidP="00FF559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A625A7" w:rsidRPr="00125E9E" w:rsidRDefault="00A625A7" w:rsidP="00FF559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w:t>
      </w:r>
      <w:r w:rsidR="008677D2" w:rsidRPr="00125E9E">
        <w:rPr>
          <w:sz w:val="22"/>
          <w:szCs w:val="22"/>
        </w:rPr>
        <w:t>afetando-lhe</w:t>
      </w:r>
      <w:r w:rsidRPr="00125E9E">
        <w:rPr>
          <w:sz w:val="22"/>
          <w:szCs w:val="22"/>
        </w:rPr>
        <w:t xml:space="preserve"> os necessários e competentes meios humanos e materiais, quando aplicável. </w:t>
      </w:r>
    </w:p>
    <w:p w:rsidR="00B84678" w:rsidRPr="00125E9E" w:rsidRDefault="00B84678" w:rsidP="00FF559C">
      <w:pPr>
        <w:pStyle w:val="Default"/>
        <w:spacing w:before="240" w:after="240"/>
        <w:ind w:left="700" w:hanging="340"/>
        <w:jc w:val="both"/>
        <w:rPr>
          <w:b/>
          <w:bCs/>
          <w:i/>
          <w:iCs/>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A625A7" w:rsidRPr="00125E9E" w:rsidRDefault="00A625A7" w:rsidP="00FF559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B84678" w:rsidRPr="00125E9E" w:rsidRDefault="00B84678" w:rsidP="00FF559C">
      <w:pPr>
        <w:pStyle w:val="Default"/>
        <w:spacing w:before="240" w:after="240"/>
        <w:ind w:left="700" w:hanging="340"/>
        <w:jc w:val="both"/>
        <w:rPr>
          <w:b/>
          <w:bCs/>
          <w:i/>
          <w:iCs/>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A625A7" w:rsidRPr="00125E9E" w:rsidRDefault="00A625A7" w:rsidP="00FF559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A625A7" w:rsidRPr="00125E9E" w:rsidRDefault="00A625A7" w:rsidP="00FF559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4539B1" w:rsidRPr="00125E9E" w:rsidRDefault="004539B1" w:rsidP="00FF559C">
      <w:pPr>
        <w:pStyle w:val="Default"/>
        <w:spacing w:before="120" w:after="120"/>
        <w:ind w:left="720"/>
        <w:jc w:val="both"/>
        <w:rPr>
          <w:sz w:val="22"/>
          <w:szCs w:val="22"/>
        </w:rPr>
      </w:pPr>
    </w:p>
    <w:p w:rsidR="00A625A7" w:rsidRPr="00125E9E" w:rsidRDefault="00A625A7" w:rsidP="00FF559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w:t>
      </w:r>
      <w:r w:rsidR="008677D2" w:rsidRPr="00125E9E">
        <w:rPr>
          <w:sz w:val="22"/>
          <w:szCs w:val="22"/>
        </w:rPr>
        <w:t>objeto</w:t>
      </w:r>
      <w:r w:rsidRPr="00125E9E">
        <w:rPr>
          <w:sz w:val="22"/>
          <w:szCs w:val="22"/>
        </w:rPr>
        <w:t xml:space="preserve">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4539B1" w:rsidRPr="00125E9E" w:rsidRDefault="004539B1" w:rsidP="00FF559C">
      <w:pPr>
        <w:pStyle w:val="Default"/>
        <w:spacing w:before="120" w:after="240"/>
        <w:ind w:left="720"/>
        <w:jc w:val="both"/>
        <w:rPr>
          <w:sz w:val="22"/>
          <w:szCs w:val="22"/>
        </w:rPr>
      </w:pPr>
    </w:p>
    <w:p w:rsidR="00A625A7" w:rsidRPr="00125E9E" w:rsidRDefault="00A625A7" w:rsidP="00FF559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A625A7" w:rsidRPr="00125E9E" w:rsidRDefault="00A625A7" w:rsidP="00FF559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w:t>
      </w:r>
      <w:r w:rsidR="008677D2" w:rsidRPr="00125E9E">
        <w:rPr>
          <w:sz w:val="22"/>
          <w:szCs w:val="22"/>
        </w:rPr>
        <w:t>cf.</w:t>
      </w:r>
      <w:proofErr w:type="gramEnd"/>
      <w:r w:rsidRPr="00125E9E">
        <w:rPr>
          <w:sz w:val="22"/>
          <w:szCs w:val="22"/>
        </w:rPr>
        <w:t xml:space="preserve"> art. 71.º/</w:t>
      </w:r>
      <w:r w:rsidR="00301DC8">
        <w:rPr>
          <w:sz w:val="22"/>
          <w:szCs w:val="22"/>
        </w:rPr>
        <w:t>3</w:t>
      </w:r>
      <w:r w:rsidRPr="00125E9E">
        <w:rPr>
          <w:sz w:val="22"/>
          <w:szCs w:val="22"/>
        </w:rPr>
        <w:t xml:space="preserve"> a) do RECI); e/ou</w:t>
      </w:r>
    </w:p>
    <w:p w:rsidR="00A625A7" w:rsidRPr="00125E9E" w:rsidRDefault="00A625A7" w:rsidP="00FF559C">
      <w:pPr>
        <w:pStyle w:val="Default"/>
        <w:numPr>
          <w:ilvl w:val="0"/>
          <w:numId w:val="8"/>
        </w:numPr>
        <w:spacing w:before="120"/>
        <w:jc w:val="both"/>
        <w:rPr>
          <w:sz w:val="22"/>
          <w:szCs w:val="22"/>
        </w:rPr>
      </w:pPr>
      <w:r w:rsidRPr="00125E9E">
        <w:rPr>
          <w:sz w:val="22"/>
          <w:szCs w:val="22"/>
        </w:rPr>
        <w:t>“Quaisquer DPI resultantes do projeto, bem como direitos de acesso conexos, são afectados a diferentes parceiros da colaboração de uma forma que reflita adequadamente os seus pacotes de trabalho, contribuições e respectivos interesses” (</w:t>
      </w:r>
      <w:r w:rsidR="008677D2" w:rsidRPr="00125E9E">
        <w:rPr>
          <w:sz w:val="22"/>
          <w:szCs w:val="22"/>
        </w:rPr>
        <w:t>cf.</w:t>
      </w:r>
      <w:r w:rsidRPr="00125E9E">
        <w:rPr>
          <w:sz w:val="22"/>
          <w:szCs w:val="22"/>
        </w:rPr>
        <w:t xml:space="preserve"> art. 71.º/</w:t>
      </w:r>
      <w:r w:rsidR="00301DC8">
        <w:rPr>
          <w:sz w:val="22"/>
          <w:szCs w:val="22"/>
        </w:rPr>
        <w:t>3</w:t>
      </w:r>
      <w:r w:rsidRPr="00125E9E">
        <w:rPr>
          <w:sz w:val="22"/>
          <w:szCs w:val="22"/>
        </w:rPr>
        <w:t xml:space="preserve"> b) do RECI); e/ou</w:t>
      </w:r>
    </w:p>
    <w:p w:rsidR="00A625A7" w:rsidRPr="00125E9E" w:rsidRDefault="00A625A7" w:rsidP="00FF559C">
      <w:pPr>
        <w:pStyle w:val="Default"/>
        <w:numPr>
          <w:ilvl w:val="0"/>
          <w:numId w:val="8"/>
        </w:numPr>
        <w:spacing w:before="120"/>
        <w:jc w:val="both"/>
        <w:rPr>
          <w:sz w:val="22"/>
          <w:szCs w:val="22"/>
        </w:rPr>
      </w:pPr>
      <w:r w:rsidRPr="00125E9E">
        <w:rPr>
          <w:sz w:val="22"/>
          <w:szCs w:val="22"/>
        </w:rPr>
        <w:t>“Os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w:t>
      </w:r>
      <w:r w:rsidR="008677D2" w:rsidRPr="00125E9E">
        <w:rPr>
          <w:sz w:val="22"/>
          <w:szCs w:val="22"/>
        </w:rPr>
        <w:t>cf.</w:t>
      </w:r>
      <w:r w:rsidRPr="00125E9E">
        <w:rPr>
          <w:sz w:val="22"/>
          <w:szCs w:val="22"/>
        </w:rPr>
        <w:t xml:space="preserve"> art. 71.º/</w:t>
      </w:r>
      <w:r w:rsidR="00301DC8">
        <w:rPr>
          <w:sz w:val="22"/>
          <w:szCs w:val="22"/>
        </w:rPr>
        <w:t>3</w:t>
      </w:r>
      <w:r w:rsidRPr="00125E9E">
        <w:rPr>
          <w:sz w:val="22"/>
          <w:szCs w:val="22"/>
        </w:rPr>
        <w:t xml:space="preserve"> c) do RECI)</w:t>
      </w:r>
    </w:p>
    <w:p w:rsidR="004539B1" w:rsidRPr="00125E9E" w:rsidRDefault="004539B1" w:rsidP="00FF559C">
      <w:pPr>
        <w:pStyle w:val="Default"/>
        <w:spacing w:before="120"/>
        <w:ind w:left="1000"/>
        <w:jc w:val="both"/>
        <w:rPr>
          <w:sz w:val="22"/>
          <w:szCs w:val="22"/>
        </w:rPr>
      </w:pPr>
    </w:p>
    <w:p w:rsidR="00A625A7" w:rsidRPr="00125E9E" w:rsidRDefault="00A625A7" w:rsidP="00FF559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A625A7" w:rsidRPr="00125E9E" w:rsidRDefault="00A625A7" w:rsidP="00FF559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A625A7" w:rsidRPr="00125E9E" w:rsidRDefault="00A625A7" w:rsidP="00FF559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A625A7" w:rsidRPr="00125E9E" w:rsidRDefault="00A625A7" w:rsidP="00FF559C">
      <w:pPr>
        <w:pStyle w:val="Default"/>
        <w:numPr>
          <w:ilvl w:val="0"/>
          <w:numId w:val="10"/>
        </w:numPr>
        <w:spacing w:before="120"/>
        <w:ind w:left="1428"/>
        <w:jc w:val="both"/>
        <w:rPr>
          <w:sz w:val="22"/>
          <w:szCs w:val="22"/>
        </w:rPr>
      </w:pPr>
      <w:r w:rsidRPr="00125E9E">
        <w:rPr>
          <w:sz w:val="22"/>
          <w:szCs w:val="22"/>
        </w:rPr>
        <w:t xml:space="preserve">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w:t>
      </w:r>
      <w:r w:rsidR="008677D2" w:rsidRPr="00125E9E">
        <w:rPr>
          <w:sz w:val="22"/>
          <w:szCs w:val="22"/>
        </w:rPr>
        <w:t>objetivos</w:t>
      </w:r>
      <w:r w:rsidRPr="00125E9E">
        <w:rPr>
          <w:sz w:val="22"/>
          <w:szCs w:val="22"/>
        </w:rPr>
        <w:t xml:space="preserve"> estatutários; ou</w:t>
      </w:r>
    </w:p>
    <w:p w:rsidR="00A625A7" w:rsidRPr="00125E9E" w:rsidRDefault="00A625A7" w:rsidP="00FF559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4539B1" w:rsidRPr="00125E9E" w:rsidRDefault="004539B1" w:rsidP="00FF559C">
      <w:pPr>
        <w:pStyle w:val="Default"/>
        <w:spacing w:before="120"/>
        <w:ind w:left="688"/>
        <w:jc w:val="both"/>
        <w:rPr>
          <w:sz w:val="22"/>
          <w:szCs w:val="22"/>
        </w:rPr>
      </w:pPr>
    </w:p>
    <w:p w:rsidR="00A625A7" w:rsidRPr="00125E9E" w:rsidRDefault="00A625A7" w:rsidP="00FF559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A625A7" w:rsidRPr="00125E9E" w:rsidRDefault="00A625A7" w:rsidP="00FF559C">
      <w:pPr>
        <w:pStyle w:val="Default"/>
        <w:spacing w:before="120"/>
        <w:ind w:left="360"/>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A625A7" w:rsidRPr="00125E9E" w:rsidRDefault="00A625A7" w:rsidP="00FF559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 xml:space="preserve">propriedade final dos bens adquiridos ou desenvolvidos no âmbito da execução do </w:t>
      </w:r>
      <w:r w:rsidR="008677D2" w:rsidRPr="00125E9E">
        <w:rPr>
          <w:b/>
          <w:bCs/>
          <w:sz w:val="22"/>
          <w:szCs w:val="22"/>
        </w:rPr>
        <w:t>projeto</w:t>
      </w:r>
      <w:r w:rsidRPr="00125E9E">
        <w:rPr>
          <w:sz w:val="22"/>
          <w:szCs w:val="22"/>
        </w:rPr>
        <w:t xml:space="preserve">, não devendo esta pertencer a parceiros estrangeiros ou outros associados ao </w:t>
      </w:r>
      <w:r w:rsidR="008677D2" w:rsidRPr="00125E9E">
        <w:rPr>
          <w:sz w:val="22"/>
          <w:szCs w:val="22"/>
        </w:rPr>
        <w:t>projeto</w:t>
      </w:r>
      <w:r w:rsidRPr="00125E9E">
        <w:rPr>
          <w:sz w:val="22"/>
          <w:szCs w:val="22"/>
        </w:rPr>
        <w:t xml:space="preserve"> (que não sejam promotores), alertando-se ainda para o disposto na alínea c) do art.º 12º do RECI, designadamente os bens e serviços adquiridos no âmbito de </w:t>
      </w:r>
      <w:r w:rsidR="008677D2" w:rsidRPr="00125E9E">
        <w:rPr>
          <w:sz w:val="22"/>
          <w:szCs w:val="22"/>
        </w:rPr>
        <w:t>projetos</w:t>
      </w:r>
      <w:r w:rsidRPr="00125E9E">
        <w:rPr>
          <w:sz w:val="22"/>
          <w:szCs w:val="22"/>
        </w:rPr>
        <w:t xml:space="preserve">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afectos a outras finalidades, nem locados, alienados ou por qualquer modo onerados, sem prévia autorização da entidade competente para a decisão. </w:t>
      </w:r>
    </w:p>
    <w:p w:rsidR="004539B1" w:rsidRPr="00125E9E" w:rsidRDefault="004539B1" w:rsidP="00FF559C">
      <w:pPr>
        <w:pStyle w:val="Default"/>
        <w:spacing w:before="120" w:after="240"/>
        <w:jc w:val="both"/>
        <w:rPr>
          <w:rFonts w:cs="Times New Roman"/>
          <w:b/>
          <w:color w:val="1F497D" w:themeColor="text2"/>
          <w:sz w:val="22"/>
          <w:szCs w:val="22"/>
        </w:rPr>
      </w:pPr>
    </w:p>
    <w:p w:rsidR="00A625A7" w:rsidRPr="00125E9E" w:rsidRDefault="00A625A7" w:rsidP="00FF559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A625A7" w:rsidRPr="00125E9E" w:rsidRDefault="00A625A7" w:rsidP="00FF559C">
      <w:pPr>
        <w:jc w:val="both"/>
        <w:rPr>
          <w:rFonts w:ascii="Trebuchet MS" w:hAnsi="Trebuchet MS"/>
          <w:sz w:val="22"/>
          <w:szCs w:val="22"/>
        </w:rPr>
      </w:pPr>
    </w:p>
    <w:p w:rsidR="0092639B" w:rsidRPr="00125E9E" w:rsidRDefault="0092639B" w:rsidP="00FF559C">
      <w:pPr>
        <w:jc w:val="both"/>
        <w:rPr>
          <w:rFonts w:ascii="Trebuchet MS" w:hAnsi="Trebuchet MS"/>
          <w:sz w:val="22"/>
          <w:szCs w:val="22"/>
        </w:rPr>
      </w:pPr>
      <w:bookmarkStart w:id="0" w:name="_GoBack"/>
      <w:bookmarkEnd w:id="0"/>
    </w:p>
    <w:p w:rsidR="0092639B" w:rsidRPr="00125E9E" w:rsidRDefault="0092639B" w:rsidP="00FF559C">
      <w:pPr>
        <w:jc w:val="both"/>
        <w:rPr>
          <w:rFonts w:ascii="Trebuchet MS" w:hAnsi="Trebuchet MS"/>
          <w:sz w:val="22"/>
          <w:szCs w:val="22"/>
        </w:rPr>
      </w:pPr>
      <w:r w:rsidRPr="00125E9E">
        <w:rPr>
          <w:rFonts w:ascii="Trebuchet MS" w:hAnsi="Trebuchet MS"/>
          <w:sz w:val="22"/>
          <w:szCs w:val="22"/>
        </w:rPr>
        <w:t xml:space="preserve">Rede Incentivos </w:t>
      </w:r>
      <w:r w:rsidR="008C7B9A" w:rsidRPr="00125E9E">
        <w:rPr>
          <w:rFonts w:ascii="Trebuchet MS" w:hAnsi="Trebuchet MS"/>
          <w:sz w:val="22"/>
          <w:szCs w:val="22"/>
        </w:rPr>
        <w:t>PT2020</w:t>
      </w:r>
      <w:r w:rsidRPr="00125E9E">
        <w:rPr>
          <w:rFonts w:ascii="Trebuchet MS" w:hAnsi="Trebuchet MS"/>
          <w:sz w:val="22"/>
          <w:szCs w:val="22"/>
        </w:rPr>
        <w:t xml:space="preserve">, </w:t>
      </w:r>
      <w:r w:rsidR="004A2371">
        <w:rPr>
          <w:rFonts w:ascii="Trebuchet MS" w:hAnsi="Trebuchet MS"/>
          <w:sz w:val="22"/>
          <w:szCs w:val="22"/>
        </w:rPr>
        <w:t>18</w:t>
      </w:r>
      <w:r w:rsidRPr="00125E9E">
        <w:rPr>
          <w:rFonts w:ascii="Trebuchet MS" w:hAnsi="Trebuchet MS"/>
          <w:sz w:val="22"/>
          <w:szCs w:val="22"/>
        </w:rPr>
        <w:t xml:space="preserve"> de</w:t>
      </w:r>
      <w:r w:rsidR="00FE1715" w:rsidRPr="00125E9E">
        <w:rPr>
          <w:rFonts w:ascii="Trebuchet MS" w:hAnsi="Trebuchet MS"/>
          <w:sz w:val="22"/>
          <w:szCs w:val="22"/>
        </w:rPr>
        <w:t xml:space="preserve"> </w:t>
      </w:r>
      <w:proofErr w:type="spellStart"/>
      <w:r w:rsidR="004A2371">
        <w:rPr>
          <w:rFonts w:ascii="Trebuchet MS" w:hAnsi="Trebuchet MS"/>
          <w:sz w:val="22"/>
          <w:szCs w:val="22"/>
        </w:rPr>
        <w:t>abril</w:t>
      </w:r>
      <w:proofErr w:type="spellEnd"/>
      <w:r w:rsidR="00FE1715" w:rsidRPr="00125E9E">
        <w:rPr>
          <w:rFonts w:ascii="Trebuchet MS" w:hAnsi="Trebuchet MS"/>
          <w:sz w:val="22"/>
          <w:szCs w:val="22"/>
        </w:rPr>
        <w:t xml:space="preserve"> de 201</w:t>
      </w:r>
      <w:r w:rsidR="004A2371">
        <w:rPr>
          <w:rFonts w:ascii="Trebuchet MS" w:hAnsi="Trebuchet MS"/>
          <w:sz w:val="22"/>
          <w:szCs w:val="22"/>
        </w:rPr>
        <w:t>9</w:t>
      </w:r>
      <w:r w:rsidRPr="00125E9E">
        <w:rPr>
          <w:rFonts w:ascii="Trebuchet MS" w:hAnsi="Trebuchet MS"/>
          <w:sz w:val="22"/>
          <w:szCs w:val="22"/>
        </w:rPr>
        <w:t xml:space="preserve"> </w:t>
      </w:r>
    </w:p>
    <w:sectPr w:rsidR="0092639B" w:rsidRPr="00125E9E" w:rsidSect="003D3698">
      <w:headerReference w:type="default" r:id="rId9"/>
      <w:footerReference w:type="default" r:id="rId10"/>
      <w:headerReference w:type="first" r:id="rId11"/>
      <w:pgSz w:w="11906" w:h="16838"/>
      <w:pgMar w:top="2410" w:right="1701"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5" w:rsidRDefault="00136FF5" w:rsidP="004630CE">
      <w:r>
        <w:separator/>
      </w:r>
    </w:p>
  </w:endnote>
  <w:endnote w:type="continuationSeparator" w:id="0">
    <w:p w:rsidR="00136FF5" w:rsidRDefault="00136FF5"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4A2371">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4A2371">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5" w:rsidRDefault="00136FF5" w:rsidP="004630CE">
      <w:r>
        <w:separator/>
      </w:r>
    </w:p>
  </w:footnote>
  <w:footnote w:type="continuationSeparator" w:id="0">
    <w:p w:rsidR="00136FF5" w:rsidRDefault="00136FF5"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0323A0">
    <w:pPr>
      <w:pStyle w:val="Cabealho"/>
      <w:jc w:val="center"/>
    </w:pPr>
    <w:r w:rsidRPr="000927A5">
      <w:rPr>
        <w:rFonts w:ascii="Trebuchet MS" w:hAnsi="Trebuchet MS"/>
        <w:b/>
        <w:noProof/>
        <w:sz w:val="12"/>
        <w:szCs w:val="12"/>
      </w:rPr>
      <w:drawing>
        <wp:inline distT="0" distB="0" distL="0" distR="0" wp14:anchorId="66C5AA04" wp14:editId="481843AE">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CC" w:rsidRDefault="007C7CCC" w:rsidP="007C7CCC">
    <w:pPr>
      <w:pStyle w:val="Cabealho"/>
      <w:jc w:val="center"/>
    </w:pPr>
    <w:r w:rsidRPr="000927A5">
      <w:rPr>
        <w:rFonts w:ascii="Trebuchet MS" w:hAnsi="Trebuchet MS"/>
        <w:b/>
        <w:noProof/>
        <w:sz w:val="12"/>
        <w:szCs w:val="12"/>
      </w:rPr>
      <w:drawing>
        <wp:inline distT="0" distB="0" distL="0" distR="0" wp14:anchorId="00E8AE9C" wp14:editId="797F4A38">
          <wp:extent cx="3437218" cy="74492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1DC8"/>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912C1"/>
    <w:rsid w:val="0049277D"/>
    <w:rsid w:val="00496ECD"/>
    <w:rsid w:val="004A2371"/>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376E"/>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C7CCC"/>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44D"/>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630A6"/>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1C98-66D6-4612-8AFB-73E83595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2289</Words>
  <Characters>13534</Characters>
  <Application>Microsoft Office Word</Application>
  <DocSecurity>0</DocSecurity>
  <Lines>466</Lines>
  <Paragraphs>251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Rui Antunes</cp:lastModifiedBy>
  <cp:revision>19</cp:revision>
  <cp:lastPrinted>2016-05-31T14:04:00Z</cp:lastPrinted>
  <dcterms:created xsi:type="dcterms:W3CDTF">2015-11-30T11:13:00Z</dcterms:created>
  <dcterms:modified xsi:type="dcterms:W3CDTF">2019-04-18T10:31:00Z</dcterms:modified>
</cp:coreProperties>
</file>